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УГОДА КОРИСТУВАЧА VRITELI</w:t>
      </w:r>
    </w:p>
    <w:p>
      <w:r>
        <w:t>Публічна оферта про надання доступу до цифрового сервісу</w:t>
      </w:r>
    </w:p>
    <w:p>
      <w:r>
        <w:t>Редакція: 3.0. Дата набрання чинності: 27 жовтня 2026 року</w:t>
      </w:r>
    </w:p>
    <w:p>
      <w:r>
        <w:t>Поточний стан Сервісу та застосування положень про майбутні функції: Станом на дату цієї редакції платна підписка, автоматичні списання, обмеження доступу після завершення пробного чи оплаченого періоду та автоматичне видалення даних через 30 днів ще не запущені. Положення Угоди, Додатка №1 (DPA) та Політики конфіденційності, які встановлюють зазначені механізми, строки й пов’язані повідомлення, застосовуватимуться лише після фактичного запуску відповідних функцій та попереднього повідомлення користувачів. До такого запуску користування Сервісом не запускає зазначений строк автоматичного видалення; запити на видалення можна подати на vritelisupport@gmail.com. Прийняття документів саме по собі не активує підписку чи регулярні платежі: для них потрібне окреме оформлення та згода користувача.</w:t>
      </w:r>
    </w:p>
    <w:p>
      <w:r>
        <w:t>Застосування до різних ролей: умови платного користування кабінетом Майстра та Додаток №1 (DPA) стосуються Майстрів. Для Клієнтів застосовуються положення про їхні облікові записи, онлайн-запис, допустиме використання, персональні дані та інші положення в межах фактично використовуваних ними функцій. Прийняття Угоди Клієнтом не створює обов’язку оплачувати підписку Майстра та не робить Клієнта стороною DPA.</w:t>
      </w:r>
    </w:p>
    <w:p>
      <w:r>
        <w:t>Постачальник: Фізична особа — підприємець Бантос Олександр Андрійович</w:t>
      </w:r>
    </w:p>
    <w:p>
      <w:r>
        <w:t>1. Загальні положення</w:t>
      </w:r>
    </w:p>
    <w:p>
      <w:r>
        <w:t>1.1. Ця Угода користувача (далі — «Угода») визначає умови доступу до цифрового сервісу VRITELI, порядок його використання, оплати підписки, права та обов'язки сторін.</w:t>
      </w:r>
    </w:p>
    <w:p>
      <w:r>
        <w:t>1.2. VRITELI (далі — «Сервіс») — цифрова платформа для організації записів клієнтів, управління графіком роботи, клієнтською базою, послугами, доходами, витратами та іншими процесами професійної діяльності.</w:t>
      </w:r>
    </w:p>
    <w:p>
      <w:r>
        <w:t>1.3. Власником і постачальником Сервісу є фізична особа — підприємець Бантос Олександр Андрійович, зареєстрований відповідно до законодавства України, платник єдиного податку третьої групи (далі — «Постачальник»).</w:t>
      </w:r>
    </w:p>
    <w:p>
      <w:r>
        <w:t>1.4. Угода поширюється на вебверсію VRITELI, прогресивний вебзастосунок (PWA), особисті кабінети користувачів, публічні сторінки онлайн-запису та інші функції Сервісу.</w:t>
      </w:r>
    </w:p>
    <w:p>
      <w:r>
        <w:t>1.5. Ця Угода є публічною пропозицією укласти електронний договір на викладених у ній умовах.</w:t>
      </w:r>
    </w:p>
    <w:p>
      <w:r>
        <w:t>1.6. Користувач приймає Угоду шляхом активного підтвердження згоди під час реєстрації. Постачальник забезпечує технічну фіксацію факту прийняття Угоди та її редакції.</w:t>
      </w:r>
    </w:p>
    <w:p>
      <w:r>
        <w:t>1.7. Оформлення платної підписки й надання згоди на автоматичні платежі здійснюються відповідно до окремих умов, які відображаються користувачу перед оплатою.</w:t>
      </w:r>
    </w:p>
    <w:p>
      <w:r>
        <w:t>1.8. Якщо користувач не погоджується з положеннями Угоди, він повинен утриматися від реєстрації та використання Сервісу.</w:t>
      </w:r>
    </w:p>
    <w:p>
      <w:r>
        <w:t>1.9. Якщо користувач діє від імені суб'єкта господарювання, він підтверджує наявність відповідних повноважень.</w:t>
      </w:r>
    </w:p>
    <w:p>
      <w:r>
        <w:t>2. Визначення термінів</w:t>
      </w:r>
    </w:p>
    <w:p>
      <w:r>
        <w:t>Сервіс — програмне забезпечення VRITELI та пов'язані з ним функціональні можливості.</w:t>
      </w:r>
    </w:p>
    <w:p>
      <w:r>
        <w:t>Постачальник — ФОП Бантос Олександр Андрійович, який забезпечує надання доступу до Сервісу.</w:t>
      </w:r>
    </w:p>
    <w:p>
      <w:r>
        <w:t>Користувач — фізична особа, яка зареєструвала обліковий запис і використовує Сервіс.</w:t>
      </w:r>
    </w:p>
    <w:p>
      <w:r>
        <w:t>Майстер — користувач, який застосовує Сервіс для організації власної професійної діяльності.</w:t>
      </w:r>
    </w:p>
    <w:p>
      <w:r>
        <w:t>Клієнт майстра — фізична особа, інформація про яку вноситься до Сервісу майстром або яка самостійно використовує публічну сторінку онлайн-запису.</w:t>
      </w:r>
    </w:p>
    <w:p>
      <w:r>
        <w:t>Обліковий запис — персональний профіль користувача в Сервісі.</w:t>
      </w:r>
    </w:p>
    <w:p>
      <w:r>
        <w:t>Пробний період — 30 календарних днів безоплатного доступу до визначених функцій Сервісу з моменту реєстрації.</w:t>
      </w:r>
    </w:p>
    <w:p>
      <w:r>
        <w:t>Підписка — оплачений доступ до функцій Сервісу протягом визначеного тарифом періоду.</w:t>
      </w:r>
    </w:p>
    <w:p>
      <w:r>
        <w:t>Автоматичне продовження — механізм регулярної оплати підписки за окремою згодою користувача.</w:t>
      </w:r>
    </w:p>
    <w:p>
      <w:r>
        <w:t>Онлайн-запис — функція автоматичного бронювання клієнтом вільного часу майстра через публічну сторінку.</w:t>
      </w:r>
    </w:p>
    <w:p>
      <w:r>
        <w:t>Оплачений період — проміжок часу, протягом якого користувач має право користуватися платними функціями Сервісу на підставі здійсненої оплати.</w:t>
      </w:r>
    </w:p>
    <w:p>
      <w:r>
        <w:t>3. Реєстрація та обліковий запис</w:t>
      </w:r>
    </w:p>
    <w:p>
      <w:r>
        <w:t>3.1. Для використання персоналізованих функцій Сервісу користувач створює обліковий запис.</w:t>
      </w:r>
    </w:p>
    <w:p>
      <w:r>
        <w:t>3.2. Під час реєстрації користувач зобов'язується надавати достовірну інформацію та підтримувати її актуальність.</w:t>
      </w:r>
    </w:p>
    <w:p>
      <w:r>
        <w:t>3.3. Користувач відповідає за конфіденційність даних для входу до свого облікового запису та за дії, здійснені з використанням його облікових даних, крім випадків, передбачених законодавством.</w:t>
      </w:r>
    </w:p>
    <w:p>
      <w:r>
        <w:t>3.4. У разі підозри на несанкціонований доступ користувач повинен повідомити Постачальника через офіційні канали підтримки.</w:t>
      </w:r>
    </w:p>
    <w:p>
      <w:r>
        <w:t>3.5. Передавання доступу до облікового запису третім особам забороняється, якщо інше прямо не дозволено функціональними можливостями Сервісу.</w:t>
      </w:r>
    </w:p>
    <w:p>
      <w:r>
        <w:t>3.6. Постачальник має право застосовувати розумні заходи перевірки облікового запису з метою забезпечення безпеки, запобігання шахрайству та дотримання законодавства.</w:t>
      </w:r>
    </w:p>
    <w:p>
      <w:r>
        <w:t>4. Функціональні можливості Сервісу</w:t>
      </w:r>
    </w:p>
    <w:p>
      <w:r>
        <w:t>4.1. Залежно від обраного тарифу VRITELI може надавати користувачам такі функції:</w:t>
      </w:r>
    </w:p>
    <w:p>
      <w:r>
        <w:t>календар записів та планування робочого часу;</w:t>
      </w:r>
    </w:p>
    <w:p>
      <w:r>
        <w:t>ведення клієнтської бази;</w:t>
      </w:r>
    </w:p>
    <w:p>
      <w:r>
        <w:t>створення переліку послуг і встановлення їх вартості;</w:t>
      </w:r>
    </w:p>
    <w:p>
      <w:r>
        <w:t>облік доходів і витрат;</w:t>
      </w:r>
    </w:p>
    <w:p>
      <w:r>
        <w:t>статистика та звіти;</w:t>
      </w:r>
    </w:p>
    <w:p>
      <w:r>
        <w:t>нагадування про записи;</w:t>
      </w:r>
    </w:p>
    <w:p>
      <w:r>
        <w:t>публічна сторінка онлайн-запису;</w:t>
      </w:r>
    </w:p>
    <w:p>
      <w:r>
        <w:t>автоматичне створення записів через публічну сторінку;</w:t>
      </w:r>
    </w:p>
    <w:p>
      <w:r>
        <w:t>повідомлення клієнтам через доступні інтеграції;</w:t>
      </w:r>
    </w:p>
    <w:p>
      <w:r>
        <w:t>інші функції, які впроваджуються Постачальником.</w:t>
      </w:r>
    </w:p>
    <w:p>
      <w:r>
        <w:t>4.2. Конкретний перелік доступних функцій визначається тарифом, технічними можливостями Сервісу та підключеними інтеграціями.</w:t>
      </w:r>
    </w:p>
    <w:p>
      <w:r>
        <w:t>4.3. Постачальник має право розвивати, оновлювати та вдосконалювати Сервіс. Істотне обмеження вже оплачених функцій здійснюється з урахуванням прав користувача та вимог законодавства.</w:t>
      </w:r>
    </w:p>
    <w:p>
      <w:r>
        <w:t>4.4. Сервіс є інструментом організації діяльності та не гарантує користувачу збільшення доходу, кількості клієнтів або досягнення конкретних комерційних результатів.</w:t>
      </w:r>
    </w:p>
    <w:p>
      <w:r>
        <w:t>4.5. Статистичні та фінансові показники формуються на основі інформації, внесеної користувачем, і не замінюють бухгалтерської, податкової чи юридичної консультації.</w:t>
      </w:r>
    </w:p>
    <w:p>
      <w:r>
        <w:t>5. Безкоштовний пробний період</w:t>
      </w:r>
    </w:p>
    <w:p>
      <w:r>
        <w:t>5.1. Після успішної реєстрації користувачу надається безкоштовний пробний період тривалістю 30 календарних днів.</w:t>
      </w:r>
    </w:p>
    <w:p>
      <w:r>
        <w:t>5.2. Пробний період починається з моменту створення облікового запису.</w:t>
      </w:r>
    </w:p>
    <w:p>
      <w:r>
        <w:t>5.3. Для використання пробного періоду користувач не зобов'язаний надавати реквізити банківської картки.</w:t>
      </w:r>
    </w:p>
    <w:p>
      <w:r>
        <w:t>5.4. Після завершення пробного періоду користувач може оформити платну підписку.</w:t>
      </w:r>
    </w:p>
    <w:p>
      <w:r>
        <w:t>5.5. Якщо платна підписка не оформлена, функції створення нових записів і автоматичного онлайн-запису стають недоступними.</w:t>
      </w:r>
    </w:p>
    <w:p>
      <w:r>
        <w:t>5.6. Дані користувача зберігаються протягом 30 календарних днів після завершення пробного періоду, якщо підписку не було активовано, відповідно до розділу 9 цієї Угоди.</w:t>
      </w:r>
    </w:p>
    <w:p>
      <w:r>
        <w:t>5.7. Безкоштовний пробний період не є безстроковим безкоштовним тарифом.</w:t>
      </w:r>
    </w:p>
    <w:p>
      <w:r>
        <w:t>6. Підписка, оплата та автоматичне продовження</w:t>
      </w:r>
    </w:p>
    <w:p>
      <w:r>
        <w:t>6.1. Після завершення пробного періоду користування платними функціями Сервісу здійснюється на умовах підписки.</w:t>
      </w:r>
    </w:p>
    <w:p>
      <w:r>
        <w:t>6.2. Постачальник може пропонувати місячні, річні та інші тарифні плани.</w:t>
      </w:r>
    </w:p>
    <w:p>
      <w:r>
        <w:t>6.3. Актуальна вартість, валюта, тривалість підписки та її функціональні можливості відображаються користувачу до здійснення оплати.</w:t>
      </w:r>
    </w:p>
    <w:p>
      <w:r>
        <w:t>6.4. Оплата здійснюється через LiqPay або інші платіжні сервіси, інтегровані з VRITELI.</w:t>
      </w:r>
    </w:p>
    <w:p>
      <w:r>
        <w:t>6.5. Обробка платіжних реквізитів здійснюється платіжним провайдером. Постачальник не зберігає повні реквізити банківських карток користувачів.</w:t>
      </w:r>
    </w:p>
    <w:p>
      <w:r>
        <w:t>6.6. Автоматичне продовження підписки активується виключно після отримання окремої згоди користувача.</w:t>
      </w:r>
    </w:p>
    <w:p>
      <w:r>
        <w:t>6.7. Перед наданням згоди користувачу повідомляються:</w:t>
      </w:r>
    </w:p>
    <w:p>
      <w:r>
        <w:t>вартість підписки;</w:t>
      </w:r>
    </w:p>
    <w:p>
      <w:r>
        <w:t>періодичність списання коштів;</w:t>
      </w:r>
    </w:p>
    <w:p>
      <w:r>
        <w:t>умови автоматичного продовження;</w:t>
      </w:r>
    </w:p>
    <w:p>
      <w:r>
        <w:t>дата або порядок визначення наступного списання;</w:t>
      </w:r>
    </w:p>
    <w:p>
      <w:r>
        <w:t>спосіб скасування автоматичного продовження.</w:t>
      </w:r>
    </w:p>
    <w:p>
      <w:r>
        <w:t>6.8. За активного автоматичного продовження оплата наступного періоду здійснюється відповідно до погодженого графіка регулярних платежів.</w:t>
      </w:r>
    </w:p>
    <w:p>
      <w:r>
        <w:t>6.9. Користувач може в будь-який момент до наступного списання скасувати автоматичне продовження підписки через відповідну функцію особистого кабінету VRITELI.</w:t>
      </w:r>
    </w:p>
    <w:p>
      <w:r>
        <w:t>6.10. Після успішного скасування автоматичного продовження майбутні регулярні списання припиняються.</w:t>
      </w:r>
    </w:p>
    <w:p>
      <w:r>
        <w:t>6.11. Скасування автоматичного продовження не припиняє доступ до функцій, оплачених за поточний період.</w:t>
      </w:r>
    </w:p>
    <w:p>
      <w:r>
        <w:t>6.12. Після завершення оплаченого періоду, якщо нова оплата не здійснена, доступ до платних функцій обмежується відповідно до розділу 9 цієї Угоди.</w:t>
      </w:r>
    </w:p>
    <w:p>
      <w:r>
        <w:t>6.13. Якщо черговий платіж не здійснено, Постачальник може повідомити користувача про необхідність поновлення оплати. Повторні спроби списання допускаються лише відповідно до погоджених умов регулярних платежів.</w:t>
      </w:r>
    </w:p>
    <w:p>
      <w:r>
        <w:t>6.14. Постачальник має право змінювати вартість підписки з попереднім повідомленням користувача. Нова вартість застосовується до майбутніх платіжних періодів відповідно до законодавства та умов отриманої згоди.</w:t>
      </w:r>
    </w:p>
    <w:p>
      <w:r>
        <w:t>6.15. Якщо зміна ціни потребує нової згоди користувача, автоматичне списання за новою ціною без такої згоди не здійснюється.</w:t>
      </w:r>
    </w:p>
    <w:p>
      <w:r>
        <w:t>7. Скасування підписки, повернення коштів і компенсації</w:t>
      </w:r>
    </w:p>
    <w:p>
      <w:r>
        <w:t>7.1. Користувач має право самостійно скасувати автоматичне продовження підписки в особистому кабінеті VRITELI.</w:t>
      </w:r>
    </w:p>
    <w:p>
      <w:r>
        <w:t>7.2. Скасування автоматичного продовження припиняє майбутні регулярні платежі, але не призводить до негайного припинення вже оплаченого доступу.</w:t>
      </w:r>
    </w:p>
    <w:p>
      <w:r>
        <w:t>7.3. Скасування підписки не означає автоматичного видалення облікового запису або персональних даних.</w:t>
      </w:r>
    </w:p>
    <w:p>
      <w:r>
        <w:t>7.4. Користувач має право звернутися з вимогою про повернення коштів у випадках ненадання оплаченої послуги, істотної недоступності Сервісу або інших обставин, передбачених законодавством.</w:t>
      </w:r>
    </w:p>
    <w:p>
      <w:r>
        <w:t>7.5. Для подання звернення користувач може скористатися відповідною функцією особистого кабінету, якщо вона доступна, або надіслати звернення на електронну адресу vritelisupport@gmail.com.</w:t>
      </w:r>
    </w:p>
    <w:p>
      <w:r>
        <w:t>7.6. Звернення повинно містити інформацію, достатню для ідентифікації користувача, платежу та обставин, які стали підставою для вимоги.</w:t>
      </w:r>
    </w:p>
    <w:p>
      <w:r>
        <w:t>7.7. Постачальник підтверджує отримання звернення та прагне здійснити його перевірку протягом 5 робочих днів.</w:t>
      </w:r>
    </w:p>
    <w:p>
      <w:r>
        <w:t>7.8. Під час розгляду Постачальник може перевіряти інформацію про здійснення платежу, технічні журнали Сервісу, тривалість недоступності функцій та інші обставини, що мають значення для звернення.</w:t>
      </w:r>
    </w:p>
    <w:p>
      <w:r>
        <w:t>7.9. За результатами розгляду користувачу повідомляється про погодження повного або часткового повернення коштів або надається мотивована відмова.</w:t>
      </w:r>
    </w:p>
    <w:p>
      <w:r>
        <w:t>7.10. У разі встановлення підстав для повернення коштів Постачальник здійснює необхідні дії для їх повернення без невиправданої затримки, орієнтовно протягом 14 календарних днів із дня отримання належної вимоги, якщо застосовне законодавство не встановлює іншого строку.</w:t>
      </w:r>
    </w:p>
    <w:p>
      <w:r>
        <w:t>7.11. Повернення коштів зазвичай здійснюється через платіжного провайдера на платіжний засіб, з якого було проведено оплату, якщо інший законний спосіб не погоджено сторонами.</w:t>
      </w:r>
    </w:p>
    <w:p>
      <w:r>
        <w:t>7.12. Фактичний строк зарахування коштів може залежати від банку та платіжного провайдера.</w:t>
      </w:r>
    </w:p>
    <w:p>
      <w:r>
        <w:t>7.13. У разі короткочасної технічної недоступності Сервісу Постачальник може запропонувати користувачу компенсацію у формі безкоштовного продовження строку підписки.</w:t>
      </w:r>
    </w:p>
    <w:p>
      <w:r>
        <w:t>7.14. Тривалість компенсаційного продовження визначається з урахуванням характеру несправності та її впливу на можливість користування Сервісом.</w:t>
      </w:r>
    </w:p>
    <w:p>
      <w:r>
        <w:t>7.15. Компенсація шляхом продовження підписки не обмежує права користувача на повернення коштів або інші способи захисту, якщо такі права передбачені законодавством.</w:t>
      </w:r>
    </w:p>
    <w:p>
      <w:r>
        <w:t>7.16. Короткочасні технічні перерви не є автоматичною підставою для повного повернення вартості підписки. Підстави для повернення оцінюються відповідно до характеру порушення та застосовного законодавства.</w:t>
      </w:r>
    </w:p>
    <w:p>
      <w:r>
        <w:t>7.17. Жодне положення цього розділу не обмежує обов'язкових прав споживачів.</w:t>
      </w:r>
    </w:p>
    <w:p>
      <w:r>
        <w:t>8. Дані користувача та клієнтів майстра</w:t>
      </w:r>
    </w:p>
    <w:p>
      <w:r>
        <w:t>8.1. Користувач зберігає законні права на інформацію та матеріали, які він вносить до Сервісу, з урахуванням прав третіх осіб.</w:t>
      </w:r>
    </w:p>
    <w:p>
      <w:r>
        <w:t>8.2. Майстер самостійно визначає законні цілі використання клієнтської бази у своїй професійній діяльності.</w:t>
      </w:r>
    </w:p>
    <w:p>
      <w:r>
        <w:t>8.3. Майстер відповідає за наявність належних правових підстав для внесення й обробки персональних даних своїх клієнтів та за виконання обов'язків щодо їх інформування.</w:t>
      </w:r>
    </w:p>
    <w:p>
      <w:r>
        <w:t>8.4. VRITELI забезпечує технічні інструменти зберігання, перегляду та обробки інформації в межах функціональних можливостей Сервісу.</w:t>
      </w:r>
    </w:p>
    <w:p>
      <w:r>
        <w:t>8.5. Якщо Постачальник обробляє персональні дані клієнтів від імені майстра, умови такої обробки визначаються цією Угодою, Політикою конфіденційності та, за необхідності, окремими умовами обробки персональних даних.</w:t>
      </w:r>
    </w:p>
    <w:p>
      <w:r>
        <w:t>8.6. Постачальник може самостійно визначати цілі та засоби обробки окремих категорій персональних даних, зокрема для реєстрації користувачів, адміністрування підписок, забезпечення безпеки та виконання законодавчих обов'язків.</w:t>
      </w:r>
    </w:p>
    <w:p>
      <w:r>
        <w:t>8.7. Користувачу забороняється вносити до Сервісу персональні дані, які він не має законних підстав збирати або обробляти.</w:t>
      </w:r>
    </w:p>
    <w:p>
      <w:r>
        <w:t>8.8. Користувач не має права використовувати клієнтську базу для незаконного розсилання рекламних повідомлень, спаму або інших неправомірних цілей.</w:t>
      </w:r>
    </w:p>
    <w:p>
      <w:r>
        <w:t>8.9. Порядок обробки, зберігання, захисту та видалення персональних даних визначається Політикою конфіденційності VRITELI.</w:t>
      </w:r>
    </w:p>
    <w:p>
      <w:r>
        <w:t>9. Завершення підписки, зберігання та видалення даних</w:t>
      </w:r>
    </w:p>
    <w:p>
      <w:r>
        <w:t>9.1. Після завершення оплаченого періоду за відсутності продовження підписки обліковий запис користувача переходить у режим обмеженого доступу.</w:t>
      </w:r>
    </w:p>
    <w:p>
      <w:r>
        <w:t>9.2. У режимі обмеженого доступу користувач зберігає можливість входити до свого облікового запису, переглядати профіль та записи, створені до завершення підписки.</w:t>
      </w:r>
    </w:p>
    <w:p>
      <w:r>
        <w:t>9.3. У режимі обмеженого доступу користувач не може створювати нові записи клієнтів.</w:t>
      </w:r>
    </w:p>
    <w:p>
      <w:r>
        <w:t>9.4. Функція автоматичного онлайн-запису через публічну сторінку майстра стає недоступною.</w:t>
      </w:r>
    </w:p>
    <w:p>
      <w:r>
        <w:t>9.5. Дані облікового запису зберігаються протягом 30 календарних днів після завершення останнього оплаченого періоду або пробного періоду, якщо платну підписку не було оформлено.</w:t>
      </w:r>
    </w:p>
    <w:p>
      <w:r>
        <w:t>9.6. Якщо користувач поновлює підписку протягом зазначеного строку, доступ до передбачених тарифом функцій відновлюється, а наявні дані залишаються доступними.</w:t>
      </w:r>
    </w:p>
    <w:p>
      <w:r>
        <w:t>9.7. Якщо протягом 30 календарних днів підписку не поновлено, обліковий запис підлягає видаленню відповідно до встановленої процедури.</w:t>
      </w:r>
    </w:p>
    <w:p>
      <w:r>
        <w:t>9.8. Постачальник надсилає користувачу два нагадування про заплановане видалення облікового запису:</w:t>
      </w:r>
    </w:p>
    <w:p>
      <w:r>
        <w:t>за 14 календарних днів до завершення строку зберігання;</w:t>
      </w:r>
    </w:p>
    <w:p>
      <w:r>
        <w:t>за 3 календарні дні до завершення строку зберігання.</w:t>
      </w:r>
    </w:p>
    <w:p>
      <w:r>
        <w:t>9.9. Нагадування надсилаються на контактну електронну адресу користувача або через інший передбачений Сервісом канал повідомлень.</w:t>
      </w:r>
    </w:p>
    <w:p>
      <w:r>
        <w:t>9.10. Нагадування повинні містити інформацію про дату запланованого видалення та можливість поновлення підписки.</w:t>
      </w:r>
    </w:p>
    <w:p>
      <w:r>
        <w:t>9.11. Після завершення 30-денного строку Постачальник розпочинає процедуру видалення облікового запису та пов'язаних із ним даних.</w:t>
      </w:r>
    </w:p>
    <w:p>
      <w:r>
        <w:t>9.12. Видалення даних із резервних копій здійснюється відповідно до технічних строків їх зберігання, визначених Політикою конфіденційності.</w:t>
      </w:r>
    </w:p>
    <w:p>
      <w:r>
        <w:t>9.13. Дані, які Постачальник зобов'язаний зберігати відповідно до законодавства, можуть зберігатися протягом обов'язкового строку з обмеженням їх подальшої обробки.</w:t>
      </w:r>
    </w:p>
    <w:p>
      <w:r>
        <w:t>9.14. Користувач може звернутися із запитом щодо видалення персональних даних до завершення 30-денного строку. Такий запит розглядається відповідно до законодавства та Політики конфіденційності.</w:t>
      </w:r>
    </w:p>
    <w:p>
      <w:r>
        <w:t>9.15. Поновлення підписки після завершення процедури видалення не гарантує відновлення раніше видалених даних.</w:t>
      </w:r>
    </w:p>
    <w:p>
      <w:r>
        <w:t>10. Онлайн-запис клієнтів</w:t>
      </w:r>
    </w:p>
    <w:p>
      <w:r>
        <w:t>10.1. VRITELI надає майстру можливість створювати публічну сторінку для самостійного онлайн-запису клієнтів.</w:t>
      </w:r>
    </w:p>
    <w:p>
      <w:r>
        <w:t>10.2. Майстер самостійно визначає перелік послуг, їхню вартість, тривалість, графік роботи та доступні для бронювання часові проміжки.</w:t>
      </w:r>
    </w:p>
    <w:p>
      <w:r>
        <w:t>10.3. Клієнт майстра може вибрати доступну послугу, дату й час та надати інформацію, необхідну для оформлення запису.</w:t>
      </w:r>
    </w:p>
    <w:p>
      <w:r>
        <w:t>10.4. Після успішного завершення процедури бронювання запис автоматично підтверджується та додається до календаря майстра.</w:t>
      </w:r>
    </w:p>
    <w:p>
      <w:r>
        <w:t>10.5. Додаткове ручне підтвердження запису майстром не потрібне.</w:t>
      </w:r>
    </w:p>
    <w:p>
      <w:r>
        <w:t>10.6. Запис вважається створеним після успішної реєстрації бронювання Сервісом та відображення відповідного підтвердження клієнту.</w:t>
      </w:r>
    </w:p>
    <w:p>
      <w:r>
        <w:t>10.7. Майстер відповідає за актуальність графіка, доступність зазначеного часу, достовірність інформації про послуги та їхню вартість.</w:t>
      </w:r>
    </w:p>
    <w:p>
      <w:r>
        <w:t>10.8. VRITELI є технічною платформою для організації записів і не виступає виконавцем професійних послуг, які надає майстер.</w:t>
      </w:r>
    </w:p>
    <w:p>
      <w:r>
        <w:t>10.9. Майстер самостійно відповідає за якість, безпечність, фактичне надання послуг та виконання домовленостей зі своїми клієнтами.</w:t>
      </w:r>
    </w:p>
    <w:p>
      <w:r>
        <w:t>10.10. Умови скасування або перенесення візиту визначаються майстром з урахуванням законодавства та доступних функцій Сервісу.</w:t>
      </w:r>
    </w:p>
    <w:p>
      <w:r>
        <w:t>10.11. Якщо підписка майстра завершилася, можливість створення нових онлайн-записів через його публічну сторінку блокується.</w:t>
      </w:r>
    </w:p>
    <w:p>
      <w:r>
        <w:t>10.12. У разі недоступності онлайн-запису Сервіс не повинен відображати нестворене бронювання як успішно підтверджене.</w:t>
      </w:r>
    </w:p>
    <w:p>
      <w:r>
        <w:t>10.13. Клієнт, який використовує публічну сторінку онлайн-запису, повинен надавати достовірні дані, необхідні для бронювання.</w:t>
      </w:r>
    </w:p>
    <w:p>
      <w:r>
        <w:t>10.14. Обробка персональних даних клієнта під час онлайн-запису здійснюється відповідно до Політики конфіденційності та застосовного законодавства.</w:t>
      </w:r>
    </w:p>
    <w:p>
      <w:r>
        <w:t>11. Правила допустимого використання</w:t>
      </w:r>
    </w:p>
    <w:p>
      <w:r>
        <w:t>11.1. Користувач зобов'язується використовувати Сервіс відповідно до законодавства України, цієї Угоди та призначення Сервісу.</w:t>
      </w:r>
    </w:p>
    <w:p>
      <w:r>
        <w:t>11.2. Забороняється використовувати VRITELI для:</w:t>
      </w:r>
    </w:p>
    <w:p>
      <w:r>
        <w:t>шахрайства або введення інших осіб в оману;</w:t>
      </w:r>
    </w:p>
    <w:p>
      <w:r>
        <w:t>незаконного збору чи використання персональних даних;</w:t>
      </w:r>
    </w:p>
    <w:p>
      <w:r>
        <w:t>надсилання небажаних повідомлень із порушенням законодавства;</w:t>
      </w:r>
    </w:p>
    <w:p>
      <w:r>
        <w:t>несанкціонованого доступу до облікових записів інших користувачів;</w:t>
      </w:r>
    </w:p>
    <w:p>
      <w:r>
        <w:t>поширення шкідливого програмного забезпечення;</w:t>
      </w:r>
    </w:p>
    <w:p>
      <w:r>
        <w:t>втручання в роботу серверів, баз даних або програмних компонентів;</w:t>
      </w:r>
    </w:p>
    <w:p>
      <w:r>
        <w:t>обходу технічних обмежень;</w:t>
      </w:r>
    </w:p>
    <w:p>
      <w:r>
        <w:t>порушення прав інтелектуальної власності;</w:t>
      </w:r>
    </w:p>
    <w:p>
      <w:r>
        <w:t>інших протиправних дій.</w:t>
      </w:r>
    </w:p>
    <w:p>
      <w:r>
        <w:t>11.3. Користувач не повинен здійснювати дії, які створюють непропорційне навантаження на інфраструктуру Сервісу або загрожують безпеці інших користувачів.</w:t>
      </w:r>
    </w:p>
    <w:p>
      <w:r>
        <w:t>12. Інтелектуальна власність</w:t>
      </w:r>
    </w:p>
    <w:p>
      <w:r>
        <w:t>12.1. Права на програмне забезпечення VRITELI, дизайн, інтерфейс, назву, логотипи, тексти та інші компоненти Сервісу належать відповідним правовласникам.</w:t>
      </w:r>
    </w:p>
    <w:p>
      <w:r>
        <w:t>12.2. Користувачу надається обмежене, невиключне, непередаване право використовувати Сервіс відповідно до його призначення та умов підписки.</w:t>
      </w:r>
    </w:p>
    <w:p>
      <w:r>
        <w:t>12.3. Реєстрація облікового запису або оплата підписки не передає користувачу права власності на програмне забезпечення чи його вихідний код.</w:t>
      </w:r>
    </w:p>
    <w:p>
      <w:r>
        <w:t>12.4. Користувач зберігає права на власні матеріали та дані, які законно розміщує в Сервісі.</w:t>
      </w:r>
    </w:p>
    <w:p>
      <w:r>
        <w:t>12.5. Постачальник може використовувати пропозиції та відгуки користувачів для вдосконалення Сервісу без порушення їхніх прав.</w:t>
      </w:r>
    </w:p>
    <w:p>
      <w:r>
        <w:t>13. Доступність Сервісу та технічні роботи</w:t>
      </w:r>
    </w:p>
    <w:p>
      <w:r>
        <w:t>13.1. Постачальник вживає розумних організаційних і технічних заходів для забезпечення стабільної роботи VRITELI.</w:t>
      </w:r>
    </w:p>
    <w:p>
      <w:r>
        <w:t>13.2. Постачальник не гарантує абсолютної безперервності роботи Сервісу за будь-яких обставин.</w:t>
      </w:r>
    </w:p>
    <w:p>
      <w:r>
        <w:t>13.3. Тимчасова недоступність може виникати внаслідок технічного обслуговування, оновлень, аварій, перебоїв зв'язку, несправностей інфраструктури або інших обставин.</w:t>
      </w:r>
    </w:p>
    <w:p>
      <w:r>
        <w:t>13.4. За можливості Постачальник завчасно повідомляє користувачів про заплановані технічні роботи.</w:t>
      </w:r>
    </w:p>
    <w:p>
      <w:r>
        <w:t>13.5. У разі технічних несправностей Постачальник вживає розумних заходів для їх усунення.</w:t>
      </w:r>
    </w:p>
    <w:p>
      <w:r>
        <w:t>13.6. Якщо технічна несправність істотно вплинула на можливість використання оплаченої послуги, користувач може звернутися за компенсацією або іншим передбаченим законодавством способом захисту.</w:t>
      </w:r>
    </w:p>
    <w:p>
      <w:r>
        <w:t>13.7. Постачальник може запропонувати безкоштовне продовження підписки як спосіб компенсації тимчасової недоступності Сервісу.</w:t>
      </w:r>
    </w:p>
    <w:p>
      <w:r>
        <w:t>13.8. Порядок повернення коштів та компенсації визначається розділом 7 цієї Угоди.</w:t>
      </w:r>
    </w:p>
    <w:p>
      <w:r>
        <w:t>14. Припинення доступу та видалення облікового запису</w:t>
      </w:r>
    </w:p>
    <w:p>
      <w:r>
        <w:t>14.1. Користувач може припинити використання Сервісу та звернутися із запитом на видалення облікового запису.</w:t>
      </w:r>
    </w:p>
    <w:p>
      <w:r>
        <w:t>14.2. Постачальник може тимчасово обмежити доступ у разі обґрунтованої підозри на порушення Угоди, законодавства або загрозу безпеці Сервісу.</w:t>
      </w:r>
    </w:p>
    <w:p>
      <w:r>
        <w:t>14.3. Якщо обставини дозволяють, користувачу повідомляється причина обмеження доступу та спосіб усунення порушення.</w:t>
      </w:r>
    </w:p>
    <w:p>
      <w:r>
        <w:t>14.4. Після завершення підписки доступ обмежується відповідно до розділу 9 цієї Угоди.</w:t>
      </w:r>
    </w:p>
    <w:p>
      <w:r>
        <w:t>14.5. Видалення облікового запису здійснюється відповідно до Політики конфіденційності, цієї Угоди та законодавства.</w:t>
      </w:r>
    </w:p>
    <w:p>
      <w:r>
        <w:t>14.6. Припинення доступу не скасовує зобов'язань сторін, що виникли до такого припинення.</w:t>
      </w:r>
    </w:p>
    <w:p>
      <w:r>
        <w:t>15. Відповідальність сторін</w:t>
      </w:r>
    </w:p>
    <w:p>
      <w:r>
        <w:t>15.1. Користувач відповідає за достовірність внесеної інформації, законність її використання та дотримання цієї Угоди.</w:t>
      </w:r>
    </w:p>
    <w:p>
      <w:r>
        <w:t>15.2. Постачальник відповідає за виконання своїх договірних зобов'язань відповідно до законодавства України.</w:t>
      </w:r>
    </w:p>
    <w:p>
      <w:r>
        <w:t>15.3. Постачальник не гарантує користувачу отримання певного доходу, кількості клієнтів або іншого конкретного комерційного результату.</w:t>
      </w:r>
    </w:p>
    <w:p>
      <w:r>
        <w:t>15.4. Постачальник не відповідає за якість та результати професійних послуг, які майстер надає своїм клієнтам.</w:t>
      </w:r>
    </w:p>
    <w:p>
      <w:r>
        <w:t>15.5. Постачальник не відповідає за самостійні рішення користувача, прийняті виключно на підставі автоматично сформованих статистичних або фінансових показників без перевірки їхньої точності.</w:t>
      </w:r>
    </w:p>
    <w:p>
      <w:r>
        <w:t>15.6. Постачальник не несе відповідальності за порушення, спричинені незалежними від нього діями третіх осіб, у межах, дозволених законодавством.</w:t>
      </w:r>
    </w:p>
    <w:p>
      <w:r>
        <w:t>15.7. Жодне положення цієї Угоди не звільняє Постачальника від відповідальності, яка не може бути виключена або обмежена законом.</w:t>
      </w:r>
    </w:p>
    <w:p>
      <w:r>
        <w:t>16. Персональні дані та конфіденційність</w:t>
      </w:r>
    </w:p>
    <w:p>
      <w:r>
        <w:t>16.1. Обробка персональних даних у VRITELI здійснюється відповідно до законодавства України та Політики конфіденційності Сервісу.</w:t>
      </w:r>
    </w:p>
    <w:p>
      <w:r>
        <w:t>16.2. Політика конфіденційності визначає категорії персональних даних, цілі та правові підстави їх обробки, строки зберігання, категорії одержувачів, використання сторонніх сервісів та права суб'єктів даних.</w:t>
      </w:r>
    </w:p>
    <w:p>
      <w:r>
        <w:t>16.3. Користувач повинен мати можливість ознайомитися з Політикою конфіденційності до завершення реєстрації.</w:t>
      </w:r>
    </w:p>
    <w:p>
      <w:r>
        <w:t>16.4. Постачальник застосовує організаційні та технічні заходи захисту персональних даних відповідно до характеру обробки та вимог законодавства.</w:t>
      </w:r>
    </w:p>
    <w:p>
      <w:r>
        <w:t>16.5. Майстер відповідає за законність обробки персональних даних своїх клієнтів у межах діяльності, цілі якої він самостійно визначає.</w:t>
      </w:r>
    </w:p>
    <w:p>
      <w:r>
        <w:t>16.6. Порядок реалізації прав суб'єктів персональних даних визначається законодавством і Політикою конфіденційності.</w:t>
      </w:r>
    </w:p>
    <w:p>
      <w:r>
        <w:t>16.7. У разі залучення сторонніх технічних постачальників обробка персональних даних здійснюється з дотриманням застосовних вимог законодавства.</w:t>
      </w:r>
    </w:p>
    <w:p>
      <w:r>
        <w:t>17. Зміни до Угоди</w:t>
      </w:r>
    </w:p>
    <w:p>
      <w:r>
        <w:t>17.1. Постачальник має право змінювати цю Угоду у зв'язку з розвитком Сервісу, змінами функціональних можливостей, тарифів або законодавства.</w:t>
      </w:r>
    </w:p>
    <w:p>
      <w:r>
        <w:t>17.2. Актуальна редакція Угоди публікується на офіційному вебресурсі VRITELI: https://www.vriteli.com.</w:t>
      </w:r>
    </w:p>
    <w:p>
      <w:r>
        <w:t>17.3. У разі істотних змін Постачальник повідомляє користувачів до набрання такими змінами чинності у спосіб, що відповідає характеру змін і законодавству.</w:t>
      </w:r>
    </w:p>
    <w:p>
      <w:r>
        <w:t>17.4. Якщо для застосування змін необхідна окрема згода користувача, Постачальник отримує її до застосування відповідних умов.</w:t>
      </w:r>
    </w:p>
    <w:p>
      <w:r>
        <w:t>17.5. Якщо користувач не погоджується з новою редакцією Угоди, він може припинити використання Сервісу та скасувати автоматичне продовження підписки.</w:t>
      </w:r>
    </w:p>
    <w:p>
      <w:r>
        <w:t>17.6. Зміни Угоди не позбавляють користувача прав, які виникли до набрання ними чинності та захищаються законом.</w:t>
      </w:r>
    </w:p>
    <w:p>
      <w:r>
        <w:t>18. Застосовне право та вирішення спорів</w:t>
      </w:r>
    </w:p>
    <w:p>
      <w:r>
        <w:t>18.1. До цієї Угоди застосовується законодавство України з урахуванням імперативних норм права, які можуть застосовуватися до відповідних відносин.</w:t>
      </w:r>
    </w:p>
    <w:p>
      <w:r>
        <w:t>18.2. Сторони прагнуть вирішувати спори шляхом переговорів і письмових звернень.</w:t>
      </w:r>
    </w:p>
    <w:p>
      <w:r>
        <w:t>18.3. Користувач може звернутися до Постачальника через електронну пошту vritelisupport@gmail.com для вирішення питань щодо роботи Сервісу, платежів або виконання Угоди.</w:t>
      </w:r>
    </w:p>
    <w:p>
      <w:r>
        <w:t>18.4. Якщо спір не вдалося вирішити шляхом переговорів, він може бути переданий на розгляд компетентного суду відповідно до законодавства.</w:t>
      </w:r>
    </w:p>
    <w:p>
      <w:r>
        <w:t>18.5. Ця Угода не обмежує права користувача на звернення до уповноважених органів та використання передбачених законом способів захисту.</w:t>
      </w:r>
    </w:p>
    <w:p>
      <w:r>
        <w:t>19. Контактна інформація Постачальника</w:t>
      </w:r>
    </w:p>
    <w:p>
      <w:r>
        <w:t>Постачальник послуг: Фізична особа — підприємець Бантос Олександр Андрійович</w:t>
      </w:r>
    </w:p>
    <w:p>
      <w:r>
        <w:t>РНОКПП: 3343618732</w:t>
      </w:r>
    </w:p>
    <w:p>
      <w:r>
        <w:t>Система оподаткування: спрощена система, третя група єдиного податку</w:t>
      </w:r>
    </w:p>
    <w:p>
      <w:r>
        <w:t>Офіційний сайт: https://www.vriteli.com</w:t>
      </w:r>
    </w:p>
    <w:p>
      <w:r>
        <w:t>Електронна пошта підтримки: vritelisupport@gmail.com</w:t>
      </w:r>
    </w:p>
    <w:p>
      <w:r>
        <w:t>Instagram: @vriteli</w:t>
      </w:r>
    </w:p>
    <w:p>
      <w:r>
        <w:t>З питань використання Сервісу, оформлення та скасування підписки, повернення коштів, обробки персональних даних або видалення облікового запису користувач може звернутися до Постачальника електронною поштою.</w:t>
      </w:r>
    </w:p>
    <w:p>
      <w:r>
        <w:t>Офіційним каналом для подання звернень, зокрема щодо повернення коштів та персональних даних, є vritelisupport@gmail.com.</w:t>
      </w:r>
    </w:p>
    <w:p>
      <w:r>
        <w:t>20. Прикінцеві положення</w:t>
      </w:r>
    </w:p>
    <w:p>
      <w:r>
        <w:t>20.1. Ця Угода набирає чинності з дати, зазначеної у вступній частині, та застосовується до відносин між Постачальником і користувачем відповідно до умов її прийняття.</w:t>
      </w:r>
    </w:p>
    <w:p>
      <w:r>
        <w:t>20.2. Якщо окреме положення Угоди визнається недійсним або таким, що не підлягає застосуванню, це не впливає на чинність інших положень у дозволеному законом обсязі.</w:t>
      </w:r>
    </w:p>
    <w:p>
      <w:r>
        <w:t>20.3. Ця Угода разом із Політикою конфіденційності, умовами підписки та іншими застосовними правилами визначає порядок використання VRITELI.</w:t>
      </w:r>
    </w:p>
    <w:p>
      <w:r>
        <w:t>20.4. Якщо для окремих функцій встановлюються спеціальні умови, вони застосовуються разом із цією Угодою в частині, що стосується відповідних функцій.</w:t>
      </w:r>
    </w:p>
    <w:p>
      <w:r>
        <w:t>20.5. У разі суперечності між умовами Угоди та обов'язковими нормами застосовного законодавства перевагу мають відповідні норми законодавства.</w:t>
      </w:r>
    </w:p>
    <w:p>
      <w:r>
        <w:t>ДОДАТОК № 1</w:t>
      </w:r>
    </w:p>
    <w:p>
      <w:r>
        <w:t>УМОВИ ОБРОБКИ ПЕРСОНАЛЬНИХ ДАНИХ КЛІЄНТІВ МАЙСТРІВ (DPA)</w:t>
      </w:r>
    </w:p>
    <w:p>
      <w:r>
        <w:t>До Угоди користувача VRITELI</w:t>
      </w:r>
    </w:p>
    <w:p>
      <w:r>
        <w:t>Поточний стан Сервісу та застосування положень про майбутні функції: Станом на дату цієї редакції платна підписка, автоматичні списання, обмеження доступу після завершення пробного чи оплаченого періоду та автоматичне видалення даних через 30 днів ще не запущені. Положення Угоди, Додатка №1 (DPA) та Політики конфіденційності, які встановлюють зазначені механізми, строки й пов’язані повідомлення, застосовуватимуться лише після фактичного запуску відповідних функцій та попереднього повідомлення користувачів. До такого запуску користування Сервісом не запускає зазначений строк автоматичного видалення; запити на видалення можна подати на vritelisupport@gmail.com. Прийняття документів саме по собі не активує підписку чи регулярні платежі: для них потрібне окреме оформлення та згода користувача.</w:t>
      </w:r>
    </w:p>
    <w:p>
      <w:r>
        <w:t>Дата набрання чинності: 27 жовтня 2026 року</w:t>
      </w:r>
    </w:p>
    <w:p>
      <w:r>
        <w:t>Розпорядник персональних даних: Фізична особа — підприємець Бантос Олександр Андрійович, РНОКПП 3343618732 (далі — «Постачальник», «VRITELI»).</w:t>
      </w:r>
    </w:p>
    <w:p>
      <w:r>
        <w:t>Володілець персональних даних: користувач Сервісу VRITELI, який самостійно визначає цілі та істотні умови обробки персональних даних своїх клієнтів (далі — «Майстер»).</w:t>
      </w:r>
    </w:p>
    <w:p>
      <w:r>
        <w:t>1. Предмет та сфера застосування</w:t>
      </w:r>
    </w:p>
    <w:p>
      <w:r>
        <w:t>1.1. Ці Умови обробки персональних даних (далі — «DPA») регулюють відносини між Майстром і Постачальником щодо обробки персональних даних клієнтів Майстра під час використання цифрового сервісу VRITELI.</w:t>
      </w:r>
    </w:p>
    <w:p>
      <w:r>
        <w:t>1.2. DPA є невід'ємною частиною Угоди користувача VRITELI та застосовується до обробки даних, яку Постачальник здійснює за дорученням Майстра для надання функціональних можливостей Сервісу.</w:t>
      </w:r>
    </w:p>
    <w:p>
      <w:r>
        <w:t>1.3. Ці Умови не регулюють обробку персональних даних, щодо яких Постачальник самостійно виступає володільцем, зокрема даних реєстрації користувачів, адміністрування підписок, платежів, безпеки Сервісу та виконання власних юридичних обов'язків. Така обробка описується Політикою конфіденційності VRITELI.</w:t>
      </w:r>
    </w:p>
    <w:p>
      <w:r>
        <w:t>1.4. Сторони виконують свої обов'язки відповідно до Закону України «Про захист персональних даних» та інших застосовних нормативно-правових актів. Якщо до конкретної обробки застосовуються вимоги GDPR або іншого законодавства, сторони виконують додаткові обов'язки, передбачені таким законодавством.</w:t>
      </w:r>
    </w:p>
    <w:p>
      <w:r>
        <w:t>2. Ролі та відповідальність сторін</w:t>
      </w:r>
    </w:p>
    <w:p>
      <w:r>
        <w:t>2.1. Майстер є володільцем персональних даних своїх клієнтів у межах тих операцій, для яких він визначає цілі обробки та істотні умови використання даних.</w:t>
      </w:r>
    </w:p>
    <w:p>
      <w:r>
        <w:t>2.2. Постачальник є розпорядником таких даних у межах технічної обробки, необхідної для функціонування VRITELI.</w:t>
      </w:r>
    </w:p>
    <w:p>
      <w:r>
        <w:t>2.3. Майстер відповідає за:</w:t>
      </w:r>
    </w:p>
    <w:p>
      <w:r>
        <w:t>визначення законної мети та правової підстави обробки;</w:t>
      </w:r>
    </w:p>
    <w:p>
      <w:r>
        <w:t>належне інформування клієнтів про обробку їхніх даних;</w:t>
      </w:r>
    </w:p>
    <w:p>
      <w:r>
        <w:t>законність отримання даних;</w:t>
      </w:r>
    </w:p>
    <w:p>
      <w:r>
        <w:t>точність, актуальність і необхідність внесених відомостей;</w:t>
      </w:r>
    </w:p>
    <w:p>
      <w:r>
        <w:t>дотримання прав суб'єктів персональних даних;</w:t>
      </w:r>
    </w:p>
    <w:p>
      <w:r>
        <w:t>законність маркетингових повідомлень клієнтам;</w:t>
      </w:r>
    </w:p>
    <w:p>
      <w:r>
        <w:t>виконання інших обов'язків володільця персональних даних.</w:t>
      </w:r>
    </w:p>
    <w:p>
      <w:r>
        <w:t>2.4. Постачальник обробляє дані за документованими інструкціями Майстра, визначеними цим DPA, Угодою користувача та законними діями Майстра у функціональному інтерфейсі VRITELI, крім випадків, коли інша обробка вимагається законом.</w:t>
      </w:r>
    </w:p>
    <w:p>
      <w:r>
        <w:t>2.5. Постачальник не має права самостійно використовувати клієнтську базу Майстра для власних рекламних кампаній, продажу баз даних або інших цілей, не сумісних із наданням Сервісу.</w:t>
      </w:r>
    </w:p>
    <w:p>
      <w:r>
        <w:t>2.6. Якщо Постачальник обґрунтовано вважає, що інструкція Майстра порушує застосовне законодавство про захист персональних даних, він повідомляє про це Майстра, якщо таке повідомлення не заборонено законом, і може призупинити виконання відповідної інструкції.</w:t>
      </w:r>
    </w:p>
    <w:p>
      <w:r>
        <w:t>3. Категорії суб'єктів та персональних даних</w:t>
      </w:r>
    </w:p>
    <w:p>
      <w:r>
        <w:t>3.1. Обробка може стосуватися клієнтів Майстра, потенційних клієнтів, які користуються онлайн-записом, та осіб, чиї дані Майстер правомірно вносить до Сервісу.</w:t>
      </w:r>
    </w:p>
    <w:p>
      <w:r>
        <w:t>3.2. Залежно від доступних функцій VRITELI може обробляти:</w:t>
      </w:r>
    </w:p>
    <w:p>
      <w:r>
        <w:t>ім'я та прізвище клієнта;</w:t>
      </w:r>
    </w:p>
    <w:p>
      <w:r>
        <w:t>контактний номер телефону;</w:t>
      </w:r>
    </w:p>
    <w:p>
      <w:r>
        <w:t>електронну адресу, якщо вона надається;</w:t>
      </w:r>
    </w:p>
    <w:p>
      <w:r>
        <w:t>дату, час і тривалість запису;</w:t>
      </w:r>
    </w:p>
    <w:p>
      <w:r>
        <w:t>найменування обраної послуги;</w:t>
      </w:r>
    </w:p>
    <w:p>
      <w:r>
        <w:t>статус бронювання, перенесення або скасування;</w:t>
      </w:r>
    </w:p>
    <w:p>
      <w:r>
        <w:t>історію відвідувань;</w:t>
      </w:r>
    </w:p>
    <w:p>
      <w:r>
        <w:t>коментарі до запису;</w:t>
      </w:r>
    </w:p>
    <w:p>
      <w:r>
        <w:t>іншу інформацію, яку Майстер правомірно вносить для організації обслуговування.</w:t>
      </w:r>
    </w:p>
    <w:p>
      <w:r>
        <w:t>3.3. Майстер зобов'язується дотримуватися принципу мінімізації даних та не вносити інформацію, яка не потрібна для законної мети обробки.</w:t>
      </w:r>
    </w:p>
    <w:p>
      <w:r>
        <w:t>3.4. VRITELI не призначений спеціально для обробки спеціальних категорій персональних даних, зокрема відомостей про здоров'я, якщо Постачальник прямо не передбачив відповідні функції та належні заходи захисту.</w:t>
      </w:r>
    </w:p>
    <w:p>
      <w:r>
        <w:t>3.5. Майстер не повинен вносити такі відомості без належної правової підстави та перевірки допустимості їх обробки.</w:t>
      </w:r>
    </w:p>
    <w:p>
      <w:r>
        <w:t>4. Цілі та характер обробки</w:t>
      </w:r>
    </w:p>
    <w:p>
      <w:r>
        <w:t>4.1. Постачальник здійснює обробку даних для забезпечення таких функцій VRITELI:</w:t>
      </w:r>
    </w:p>
    <w:p>
      <w:r>
        <w:t>створення та зберігання клієнтських карток;</w:t>
      </w:r>
    </w:p>
    <w:p>
      <w:r>
        <w:t>створення, підтвердження та ведення записів;</w:t>
      </w:r>
    </w:p>
    <w:p>
      <w:r>
        <w:t>відображення календаря Майстра;</w:t>
      </w:r>
    </w:p>
    <w:p>
      <w:r>
        <w:t>надання клієнтам можливості самостійного онлайн-запису;</w:t>
      </w:r>
    </w:p>
    <w:p>
      <w:r>
        <w:t>відображення історії записів;</w:t>
      </w:r>
    </w:p>
    <w:p>
      <w:r>
        <w:t>надсилання передбачених Сервісом повідомлень;</w:t>
      </w:r>
    </w:p>
    <w:p>
      <w:r>
        <w:t>формування статистики для Майстра;</w:t>
      </w:r>
    </w:p>
    <w:p>
      <w:r>
        <w:t>технічне зберігання, резервне копіювання та відновлення;</w:t>
      </w:r>
    </w:p>
    <w:p>
      <w:r>
        <w:t>підтримка безпеки й усунення технічних несправностей;</w:t>
      </w:r>
    </w:p>
    <w:p>
      <w:r>
        <w:t>виконання інших функцій, прямо ініційованих Майстром.</w:t>
      </w:r>
    </w:p>
    <w:p>
      <w:r>
        <w:t>4.2. Обробка може включати отримання, збирання, запис, систематизацію, зберігання, оновлення, перегляд, передавання уповноваженим технічним постачальникам, обмеження, видалення та інші операції, необхідні для надання Сервісу.</w:t>
      </w:r>
    </w:p>
    <w:p>
      <w:r>
        <w:t>4.3. Постачальник не визначає самостійно комерційні цілі використання клієнтської бази Майстра.</w:t>
      </w:r>
    </w:p>
    <w:p>
      <w:r>
        <w:t>5. Онлайн-запис клієнтів</w:t>
      </w:r>
    </w:p>
    <w:p>
      <w:r>
        <w:t>5.1. VRITELI забезпечує технічну можливість самостійного бронювання клієнтом доступного часу через публічну сторінку Майстра.</w:t>
      </w:r>
    </w:p>
    <w:p>
      <w:r>
        <w:t>5.2. Після успішного завершення бронювання запис автоматично підтверджується та додається до календаря Майстра без додаткового ручного погодження.</w:t>
      </w:r>
    </w:p>
    <w:p>
      <w:r>
        <w:t>5.3. Дані, надані клієнтом під час онлайн-запису, обробляються для організації відповідного візиту та функціонування Сервісу.</w:t>
      </w:r>
    </w:p>
    <w:p>
      <w:r>
        <w:t>5.4. Майстер відповідає за належне інформування клієнтів про обробку їхніх персональних даних, включно з даними, отриманими через публічну сторінку.</w:t>
      </w:r>
    </w:p>
    <w:p>
      <w:r>
        <w:t>5.5. Постачальник забезпечує можливість розміщення або відображення інформації про обробку персональних даних у процесі онлайн-запису відповідно до фактично реалізованого інтерфейсу.</w:t>
      </w:r>
    </w:p>
    <w:p>
      <w:r>
        <w:t>5.6. Використання контактних даних клієнтів для рекламних повідомлень допускається лише за наявності належної правової підстави та з дотриманням застосовного законодавства.</w:t>
      </w:r>
    </w:p>
    <w:p>
      <w:r>
        <w:t>6. Конфіденційність</w:t>
      </w:r>
    </w:p>
    <w:p>
      <w:r>
        <w:t>6.1. Постачальник забезпечує конфіденційність персональних даних, які обробляються за дорученням Майстра.</w:t>
      </w:r>
    </w:p>
    <w:p>
      <w:r>
        <w:t>6.2. Доступ до даних надається лише уповноваженим особам, яким він необхідний для виконання відповідних завдань.</w:t>
      </w:r>
    </w:p>
    <w:p>
      <w:r>
        <w:t>6.3. Особи, які мають доступ до персональних даних, повинні бути зобов'язані дотримуватися конфіденційності на підставі договору або закону.</w:t>
      </w:r>
    </w:p>
    <w:p>
      <w:r>
        <w:t>6.4. Постачальник не розголошує персональні дані третім особам, крім випадків, передбачених цим DPA, законними інструкціями Майстра або законодавством.</w:t>
      </w:r>
    </w:p>
    <w:p>
      <w:r>
        <w:t>7. Технічні та організаційні заходи захисту</w:t>
      </w:r>
    </w:p>
    <w:p>
      <w:r>
        <w:t>7.1. Постачальник застосовує належні технічні й організаційні заходи захисту персональних даних з урахуванням ризиків, характеру обробки та доступних технологій.</w:t>
      </w:r>
    </w:p>
    <w:p>
      <w:r>
        <w:t>7.2. Такі заходи, залежно від фактичної технічної реалізації, можуть включати:</w:t>
      </w:r>
    </w:p>
    <w:p>
      <w:r>
        <w:t>автентифікацію користувачів;</w:t>
      </w:r>
    </w:p>
    <w:p>
      <w:r>
        <w:t>розмежування прав доступу;</w:t>
      </w:r>
    </w:p>
    <w:p>
      <w:r>
        <w:t>ізоляцію даних різних облікових записів;</w:t>
      </w:r>
    </w:p>
    <w:p>
      <w:r>
        <w:t>захищене передавання даних;</w:t>
      </w:r>
    </w:p>
    <w:p>
      <w:r>
        <w:t>захист облікових даних;</w:t>
      </w:r>
    </w:p>
    <w:p>
      <w:r>
        <w:t>резервне копіювання;</w:t>
      </w:r>
    </w:p>
    <w:p>
      <w:r>
        <w:t>журналювання критичних операцій;</w:t>
      </w:r>
    </w:p>
    <w:p>
      <w:r>
        <w:t>моніторинг помилок і подій безпеки;</w:t>
      </w:r>
    </w:p>
    <w:p>
      <w:r>
        <w:t>обмеження адміністративного доступу;</w:t>
      </w:r>
    </w:p>
    <w:p>
      <w:r>
        <w:t>оновлення програмних компонентів;</w:t>
      </w:r>
    </w:p>
    <w:p>
      <w:r>
        <w:t>процедури реагування на інциденти.</w:t>
      </w:r>
    </w:p>
    <w:p>
      <w:r>
        <w:t>7.3. Постачальник забезпечує, щоб реалізовані заходи захисту відповідали характеру та ризикам фактичної обробки.</w:t>
      </w:r>
    </w:p>
    <w:p>
      <w:r>
        <w:t>7.4. Постачальник переглядає заходи захисту в разі істотних змін архітектури Сервісу або появи нових ризиків.</w:t>
      </w:r>
    </w:p>
    <w:p>
      <w:r>
        <w:t>7.5. Перелік фактично впроваджених заходів може бути описаний в окремій технічній документації Постачальника.</w:t>
      </w:r>
    </w:p>
    <w:p>
      <w:r>
        <w:t>8. Залучення інших розпорядників</w:t>
      </w:r>
    </w:p>
    <w:p>
      <w:r>
        <w:t>8.1. Майстер надає Постачальнику загальний дозвіл залучати інших технічних постачальників для виконання операцій, необхідних для функціонування VRITELI, за умов цього розділу.</w:t>
      </w:r>
    </w:p>
    <w:p>
      <w:r>
        <w:t>8.2. До таких постачальників можуть належати провайдери хмарної інфраструктури, баз даних, хостингу, автентифікації, повідомлень, моніторингу та технічної підтримки.</w:t>
      </w:r>
    </w:p>
    <w:p>
      <w:r>
        <w:t>8.3. Постачальник залучає таких осіб на належних договірних умовах, що передбачають необхідні зобов'язання щодо конфіденційності, безпеки та захисту персональних даних.</w:t>
      </w:r>
    </w:p>
    <w:p>
      <w:r>
        <w:t>8.4. Постачальник відповідає перед Майстром за належне виконання залученими розпорядниками їхніх зобов'язань у межах застосовного законодавства.</w:t>
      </w:r>
    </w:p>
    <w:p>
      <w:r>
        <w:t>8.5. Актуальний перелік істотних технічних постачальників, які обробляють дані клієнтів Майстрів, має бути доступним Майстру за посиланням https://www.vriteli.com/legal/providers або за обґрунтованим запитом.</w:t>
      </w:r>
    </w:p>
    <w:p>
      <w:r>
        <w:t>8.6. Про заплановані істотні зміни складу таких постачальників Постачальник повідомляє Майстра завчасно, надаючи можливість заявити обґрунтоване заперечення.</w:t>
      </w:r>
    </w:p>
    <w:p>
      <w:r>
        <w:t>8.7. У разі обґрунтованого заперечення сторони намагаються погодити прийнятне рішення. Якщо це неможливо, Майстер може припинити використання відповідної послуги з урахуванням своїх законних прав.</w:t>
      </w:r>
    </w:p>
    <w:p>
      <w:r>
        <w:t>9. Міжнародне передавання даних</w:t>
      </w:r>
    </w:p>
    <w:p>
      <w:r>
        <w:t>9.1. Персональні дані можуть оброблятися за межами України залежно від фактичного місця розташування технічної інфраструктури та залучених постачальників.</w:t>
      </w:r>
    </w:p>
    <w:p>
      <w:r>
        <w:t>9.2. Постачальник забезпечує дотримання застосовних вимог законодавства щодо міжнародного передавання персональних даних.</w:t>
      </w:r>
    </w:p>
    <w:p>
      <w:r>
        <w:t>9.3. Якщо до конкретної обробки застосовується GDPR, міжнародне передавання здійснюється за наявності належного механізму відповідно до глави V GDPR.</w:t>
      </w:r>
    </w:p>
    <w:p>
      <w:r>
        <w:t>9.4. Фактичні країни обробки та застосовні механізми передавання мають бути визначені за результатами перевірки підключених технічних постачальників.</w:t>
      </w:r>
    </w:p>
    <w:p>
      <w:r>
        <w:t>10. Допомога Майстру у виконанні прав клієнтів</w:t>
      </w:r>
    </w:p>
    <w:p>
      <w:r>
        <w:t>10.1. Постачальник у межах своїх технічних можливостей надає Майстру розумну допомогу у виконанні законних запитів суб'єктів персональних даних.</w:t>
      </w:r>
    </w:p>
    <w:p>
      <w:r>
        <w:t>10.2. Такі запити можуть стосуватися доступу до даних, виправлення, видалення, обмеження обробки та інших прав, передбачених застосовним законодавством.</w:t>
      </w:r>
    </w:p>
    <w:p>
      <w:r>
        <w:t>10.3. Якщо Постачальник безпосередньо отримує звернення клієнта щодо даних, володільцем яких є Майстер, Постачальник, якщо це дозволено законом, спрямовує звернення відповідному Майстру або повідомляє його про отриманий запит.</w:t>
      </w:r>
    </w:p>
    <w:p>
      <w:r>
        <w:t>10.4. Постачальник не приймає замість Майстра самостійних рішень щодо законності обробки даних, які Майстер контролює, за винятком випадків, передбачених законом.</w:t>
      </w:r>
    </w:p>
    <w:p>
      <w:r>
        <w:t>10.5. Якщо запит стосується даних, щодо яких Постачальник самостійно виступає володільцем, він розглядає його відповідно до Політики конфіденційності та законодавства.</w:t>
      </w:r>
    </w:p>
    <w:p>
      <w:r>
        <w:t>11. Інциденти безпеки персональних даних</w:t>
      </w:r>
    </w:p>
    <w:p>
      <w:r>
        <w:t>11.1. У разі виявлення інциденту, що призвів або міг призвести до несанкціонованого доступу, втрати, зміни чи розголошення персональних даних клієнтів Майстра, Постачальник вживає розумних заходів для локалізації інциденту та зменшення його наслідків.</w:t>
      </w:r>
    </w:p>
    <w:p>
      <w:r>
        <w:t>11.2. Постачальник повідомляє відповідного Майстра про підтверджений інцидент без невиправданої затримки після того, як йому стало відомо про порушення безпеки персональних даних, що стосується цього Майстра.</w:t>
      </w:r>
    </w:p>
    <w:p>
      <w:r>
        <w:t>11.3. Повідомлення, наскільки відповідна інформація доступна, містить:</w:t>
      </w:r>
    </w:p>
    <w:p>
      <w:r>
        <w:t>характер інциденту;</w:t>
      </w:r>
    </w:p>
    <w:p>
      <w:r>
        <w:t>категорії даних та осіб, яких він стосується;</w:t>
      </w:r>
    </w:p>
    <w:p>
      <w:r>
        <w:t>відомі або ймовірні наслідки;</w:t>
      </w:r>
    </w:p>
    <w:p>
      <w:r>
        <w:t>вжиті або заплановані заходи реагування;</w:t>
      </w:r>
    </w:p>
    <w:p>
      <w:r>
        <w:t>контакт для подальшої взаємодії.</w:t>
      </w:r>
    </w:p>
    <w:p>
      <w:r>
        <w:t>11.4. Постачальник надає Майстру розумну допомогу для виконання обов'язків щодо повідомлення суб'єктів даних або компетентних органів, якщо такі обов'язки застосовуються.</w:t>
      </w:r>
    </w:p>
    <w:p>
      <w:r>
        <w:t>11.5. Майстер відповідає за виконання обов'язків володільця даних щодо повідомлення про інцидент, якщо закон не покладає відповідний обов'язок безпосередньо на Постачальника.</w:t>
      </w:r>
    </w:p>
    <w:p>
      <w:r>
        <w:t>12. Строк обробки та зберігання даних</w:t>
      </w:r>
    </w:p>
    <w:p>
      <w:r>
        <w:t>12.1. Постачальник обробляє дані клієнтів Майстра протягом строку дії облікового запису та надання відповідних послуг VRITELI.</w:t>
      </w:r>
    </w:p>
    <w:p>
      <w:r>
        <w:t>12.2. Після завершення оплаченого або пробного періоду без поновлення підписки обліковий запис переходить у режим обмеженого доступу.</w:t>
      </w:r>
    </w:p>
    <w:p>
      <w:r>
        <w:t>12.3. У режимі обмеженого доступу Майстер може переглядати наявні дані, але не може створювати нові записи, а автоматичний онлайн-запис стає недоступним.</w:t>
      </w:r>
    </w:p>
    <w:p>
      <w:r>
        <w:t>12.4. Дані зберігаються протягом 30 календарних днів після завершення оплаченого або пробного періоду.</w:t>
      </w:r>
    </w:p>
    <w:p>
      <w:r>
        <w:t>12.5. Постачальник надсилає Майстру нагадування про заплановане видалення за 14 та за 3 календарні дні до завершення строку зберігання.</w:t>
      </w:r>
    </w:p>
    <w:p>
      <w:r>
        <w:t>12.6. Якщо протягом 30 календарних днів підписку поновлено, доступ до функцій Сервісу та наявних даних відновлюється відповідно до обраного тарифу.</w:t>
      </w:r>
    </w:p>
    <w:p>
      <w:r>
        <w:t>12.7. Якщо підписку не поновлено, після завершення 30-денного строку Постачальник розпочинає процедуру видалення облікового запису та пов'язаних із ним персональних даних клієнтів Майстра.</w:t>
      </w:r>
    </w:p>
    <w:p>
      <w:r>
        <w:t>12.8. Дані, подальше зберігання яких є обов'язковим відповідно до законодавства, можуть зберігатися протягом необхідного строку з відповідним обмеженням обробки.</w:t>
      </w:r>
    </w:p>
    <w:p>
      <w:r>
        <w:t>12.9. Дані в резервних копіях видаляються відповідно до документованого технічного циклу зберігання резервних копій. Точний строк такого циклу визначається Постачальником та зазначається у відповідній документації.</w:t>
      </w:r>
    </w:p>
    <w:p>
      <w:r>
        <w:t>12.10. Якщо дані, видалені з активної системи, тимчасово залишаються в резервних копіях, Постачальник обмежує їх використання та забезпечує повторне застосування процедури видалення в разі відновлення відповідної копії.</w:t>
      </w:r>
    </w:p>
    <w:p>
      <w:r>
        <w:t>13. Повернення та видалення даних</w:t>
      </w:r>
    </w:p>
    <w:p>
      <w:r>
        <w:t>13.1. Протягом строку доступу до даних Майстер може звернутися до Постачальника із запитом щодо отримання копії даних своїх клієнтів у доступному технічному форматі.</w:t>
      </w:r>
    </w:p>
    <w:p>
      <w:r>
        <w:t>13.2. Постачальник надає дані в межах реалізованих функцій експорту або іншим погодженим безпечним способом, якщо це технічно можливо та не суперечить законодавству.</w:t>
      </w:r>
    </w:p>
    <w:p>
      <w:r>
        <w:t>13.3. Майстер має право звернутися із запитом щодо дострокового видалення облікового запису та пов'язаних із ним даних.</w:t>
      </w:r>
    </w:p>
    <w:p>
      <w:r>
        <w:t>13.4. Після завершення договірних відносин Постачальник забезпечує видалення або повернення персональних даних за правилами цього DPA, Угоди користувача та застосовного законодавства.</w:t>
      </w:r>
    </w:p>
    <w:p>
      <w:r>
        <w:t>13.5. Постачальник не зобов'язаний зберігати дані після завершення встановленого строку, крім випадків, передбачених законом.</w:t>
      </w:r>
    </w:p>
    <w:p>
      <w:r>
        <w:t>14. Перевірка дотримання умов</w:t>
      </w:r>
    </w:p>
    <w:p>
      <w:r>
        <w:t>14.1. На обґрунтований запит Майстра Постачальник надає доступну інформацію, необхідну для підтвердження виконання зобов'язань щодо захисту персональних даних, з урахуванням конфіденційності та безпеки Сервісу.</w:t>
      </w:r>
    </w:p>
    <w:p>
      <w:r>
        <w:t>14.2. Якщо застосовне законодавство передбачає право на перевірку або аудит, сторони погоджують розумний порядок такої перевірки з урахуванням прав інших користувачів, комерційної таємниці та безпеки інфраструктури.</w:t>
      </w:r>
    </w:p>
    <w:p>
      <w:r>
        <w:t>14.3. Перевірка не повинна створювати необґрунтовані ризики для персональних даних інших користувачів або безперервності роботи Сервісу.</w:t>
      </w:r>
    </w:p>
    <w:p>
      <w:r>
        <w:t>15. Строк дії та порядок прийняття</w:t>
      </w:r>
    </w:p>
    <w:p>
      <w:r>
        <w:t>15.1. Цей DPA набирає чинності для Майстра одночасно з прийняттям Угоди користувача VRITELI, якщо відповідна редакція DPA була належним чином доведена до відома Майстра та включена до складу договірних умов.</w:t>
      </w:r>
    </w:p>
    <w:p>
      <w:r>
        <w:t>15.2. Прийняття DPA здійснюється в електронній формі разом із прийняттям Угоди користувача відповідно до вимог законодавства про електронні правочини.</w:t>
      </w:r>
    </w:p>
    <w:p>
      <w:r>
        <w:t>15.3. Постачальник забезпечує можливість ознайомлення з DPA до прийняття договірних умов.</w:t>
      </w:r>
    </w:p>
    <w:p>
      <w:r>
        <w:t>15.4. Постачальник фіксує факт прийняття застосовної редакції Угоди та пов'язаних із нею умов.</w:t>
      </w:r>
    </w:p>
    <w:p>
      <w:r>
        <w:t>15.5. DPA діє протягом часу, коли Постачальник здійснює обробку персональних даних за дорученням Майстра.</w:t>
      </w:r>
    </w:p>
    <w:p>
      <w:r>
        <w:t>15.6. У разі суперечності між цим DPA та загальними положеннями Угоди користувача щодо обробки персональних даних клієнтів Майстра перевагу мають спеціальні положення цього DPA, якщо це не суперечить імперативним нормам законодавства.</w:t>
      </w:r>
    </w:p>
    <w:p>
      <w:r>
        <w:t>16. Зміни до DPA</w:t>
      </w:r>
    </w:p>
    <w:p>
      <w:r>
        <w:t>16.1. Постачальник може оновлювати DPA у зв'язку зі змінами законодавства, технічної інфраструктури, функціональних можливостей або порядку обробки персональних даних.</w:t>
      </w:r>
    </w:p>
    <w:p>
      <w:r>
        <w:t>16.2. Про істотні зміни Постачальник повідомляє Майстра завчасно у спосіб, передбачений Угодою користувача та застосовним законодавством.</w:t>
      </w:r>
    </w:p>
    <w:p>
      <w:r>
        <w:t>16.3. Якщо зміни потребують окремого погодження, Постачальник забезпечує отримання відповідної згоди.</w:t>
      </w:r>
    </w:p>
    <w:p>
      <w:r>
        <w:t>17. Контактна інформація</w:t>
      </w:r>
    </w:p>
    <w:p>
      <w:r>
        <w:t>Постачальник / розпорядник персональних даних:</w:t>
      </w:r>
    </w:p>
    <w:p>
      <w:r>
        <w:t>Фізична особа — підприємець Бантос Олександр Андрійович</w:t>
      </w:r>
    </w:p>
    <w:p>
      <w:r>
        <w:t>РНОКПП: 3343618732</w:t>
      </w:r>
    </w:p>
    <w:p>
      <w:r>
        <w:t>Офіційний сайт: https://www.vriteli.com</w:t>
      </w:r>
    </w:p>
    <w:p>
      <w:r>
        <w:t>Електронна пошта з питань персональних даних: vritelisupport@gmail.com</w:t>
      </w:r>
    </w:p>
    <w:p>
      <w:r>
        <w:t>Instagram: @vriteli</w:t>
      </w:r>
    </w:p>
    <w:p>
      <w:r>
        <w:t>Звернення щодо виконання цього DPA надсилаються на електронну адресу vritelisupport@gmail.com.</w:t>
      </w:r>
    </w:p>
    <w:p>
      <w:r>
        <w:t>ДОДАТОК A. Опис обробки персональних даних</w:t>
      </w:r>
    </w:p>
    <w:p>
      <w:r>
        <w:t>Предмет обробки: персональні дані клієнтів Майстра, необхідні для організації професійної діяльності через VRITELI.</w:t>
      </w:r>
    </w:p>
    <w:p>
      <w:r>
        <w:t>Тривалість обробки: протягом користування Сервісом та 30 календарних днів після завершення оплаченого або пробного періоду без поновлення підписки, з урахуванням законних винятків і строків зберігання резервних копій.</w:t>
      </w:r>
    </w:p>
    <w:p>
      <w:r>
        <w:t>Характер обробки: отримання, запис, зберігання, перегляд, оновлення, систематизація, передавання уповноваженим постачальникам, видалення та інші технічні операції.</w:t>
      </w:r>
    </w:p>
    <w:p>
      <w:r>
        <w:t>Цілі обробки: ведення клієнтської бази, організація записів, онлайн-бронювання, календар, нагадування, історія візитів і пов'язані функції.</w:t>
      </w:r>
    </w:p>
    <w:p>
      <w:r>
        <w:t>Категорії суб'єктів: клієнти та потенційні клієнти Майстра.</w:t>
      </w:r>
    </w:p>
    <w:p>
      <w:r>
        <w:t>Категорії даних: контактні дані, інформація про записи, послуги, статуси бронювань та інші правомірно внесені відомості.</w:t>
      </w:r>
    </w:p>
    <w:p>
      <w:r>
        <w:t>Обов'язки Майстра: визначення правових підстав, інформування клієнтів, забезпечення законності внесених даних, розгляд запитів суб'єктів даних.</w:t>
      </w:r>
    </w:p>
    <w:p>
      <w:r>
        <w:t>Обов'язки Постачальника: обробка за документованими інструкціями, конфіденційність, безпека, належне залучення інших розпорядників, допомога з реалізацією прав клієнтів, реагування на інциденти, видалення даних.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Угода користувача VRITELI та Додаток №1 (DPA)</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